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FB" w:rsidRPr="002F034B" w:rsidRDefault="00A55E98" w:rsidP="005C56F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34075" cy="8848725"/>
            <wp:effectExtent l="19050" t="0" r="9525" b="0"/>
            <wp:docPr id="1" name="Рисунок 1" descr="C:\Users\Школа №1\Desktop\Программы 2023-24\1Б Пономарева М.В\ор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Б Пономарева М.В\ор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84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6FB" w:rsidRPr="002F034B" w:rsidRDefault="005C56FB" w:rsidP="005C56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4935" w:rsidRDefault="002D6B25" w:rsidP="00E34935">
      <w:pPr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E3493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E34935" w:rsidRDefault="00E34935" w:rsidP="00E34935">
      <w:pPr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«Гимназия №1»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Ковылкинского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E34935" w:rsidRDefault="00E34935" w:rsidP="00E34935">
      <w:pPr>
        <w:ind w:left="-113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34935" w:rsidTr="00E34935">
        <w:tc>
          <w:tcPr>
            <w:tcW w:w="3114" w:type="dxa"/>
          </w:tcPr>
          <w:p w:rsidR="00E34935" w:rsidRDefault="00E34935">
            <w:pPr>
              <w:autoSpaceDE w:val="0"/>
              <w:autoSpaceDN w:val="0"/>
              <w:spacing w:after="120"/>
              <w:ind w:left="-11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РАССМОТРЕНО   </w:t>
            </w:r>
          </w:p>
          <w:p w:rsidR="00E34935" w:rsidRDefault="00E34935">
            <w:pPr>
              <w:autoSpaceDE w:val="0"/>
              <w:autoSpaceDN w:val="0"/>
              <w:spacing w:after="120"/>
              <w:ind w:left="-11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Кафедра учителей начальных классов</w:t>
            </w:r>
          </w:p>
          <w:p w:rsidR="00E34935" w:rsidRDefault="00E34935">
            <w:pPr>
              <w:autoSpaceDE w:val="0"/>
              <w:autoSpaceDN w:val="0"/>
              <w:spacing w:after="12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Валентина Ивановна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2023 г.</w:t>
            </w:r>
          </w:p>
          <w:p w:rsidR="00E34935" w:rsidRDefault="00E34935">
            <w:pPr>
              <w:autoSpaceDE w:val="0"/>
              <w:autoSpaceDN w:val="0"/>
              <w:spacing w:after="120" w:line="240" w:lineRule="auto"/>
              <w:ind w:left="-11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4935" w:rsidRDefault="00E34935">
            <w:pPr>
              <w:autoSpaceDE w:val="0"/>
              <w:autoSpaceDN w:val="0"/>
              <w:spacing w:after="120"/>
              <w:ind w:left="-11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34935" w:rsidRDefault="00E34935">
            <w:pPr>
              <w:autoSpaceDE w:val="0"/>
              <w:autoSpaceDN w:val="0"/>
              <w:spacing w:after="120"/>
              <w:ind w:left="-11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 по УВР</w:t>
            </w:r>
          </w:p>
          <w:p w:rsidR="00E34935" w:rsidRDefault="00E34935">
            <w:pPr>
              <w:autoSpaceDE w:val="0"/>
              <w:autoSpaceDN w:val="0"/>
              <w:spacing w:after="12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Ежова Татьяна Алексеевна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E34935" w:rsidRDefault="00E34935">
            <w:pPr>
              <w:autoSpaceDE w:val="0"/>
              <w:autoSpaceDN w:val="0"/>
              <w:spacing w:after="120" w:line="240" w:lineRule="auto"/>
              <w:ind w:left="-11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4935" w:rsidRDefault="00E34935">
            <w:pPr>
              <w:autoSpaceDE w:val="0"/>
              <w:autoSpaceDN w:val="0"/>
              <w:spacing w:after="120"/>
              <w:ind w:left="-11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УТВЕРЖДЕНО</w:t>
            </w:r>
          </w:p>
          <w:p w:rsidR="00E34935" w:rsidRDefault="00E34935">
            <w:pPr>
              <w:autoSpaceDE w:val="0"/>
              <w:autoSpaceDN w:val="0"/>
              <w:spacing w:after="120"/>
              <w:ind w:left="-113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                      МБОУ "Гимназия №1"</w:t>
            </w:r>
          </w:p>
          <w:p w:rsidR="00E34935" w:rsidRDefault="00E34935">
            <w:pPr>
              <w:autoSpaceDE w:val="0"/>
              <w:autoSpaceDN w:val="0"/>
              <w:spacing w:after="12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Моисеева Ирина Николаевна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157 </w:t>
            </w:r>
          </w:p>
          <w:p w:rsidR="00E34935" w:rsidRDefault="00E34935">
            <w:pPr>
              <w:autoSpaceDE w:val="0"/>
              <w:autoSpaceDN w:val="0"/>
              <w:spacing w:after="0" w:line="240" w:lineRule="auto"/>
              <w:ind w:left="-11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«01» сентября   2023 г.</w:t>
            </w:r>
          </w:p>
          <w:p w:rsidR="00E34935" w:rsidRDefault="00E34935">
            <w:pPr>
              <w:autoSpaceDE w:val="0"/>
              <w:autoSpaceDN w:val="0"/>
              <w:spacing w:after="120" w:line="240" w:lineRule="auto"/>
              <w:ind w:left="-11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4935" w:rsidRDefault="00E34935" w:rsidP="00E34935">
      <w:pPr>
        <w:spacing w:after="0" w:line="240" w:lineRule="auto"/>
        <w:ind w:left="120" w:right="20"/>
      </w:pPr>
      <w:r>
        <w:rPr>
          <w:rFonts w:ascii="Arial Black" w:hAnsi="Arial Black"/>
          <w:color w:val="1F3864" w:themeColor="accent5" w:themeShade="80"/>
          <w:sz w:val="24"/>
          <w:szCs w:val="24"/>
        </w:rPr>
        <w:t xml:space="preserve"> </w:t>
      </w:r>
    </w:p>
    <w:p w:rsidR="00E34935" w:rsidRDefault="00E34935" w:rsidP="00E34935">
      <w:pPr>
        <w:spacing w:after="0"/>
        <w:ind w:left="120"/>
      </w:pPr>
    </w:p>
    <w:p w:rsidR="00E34935" w:rsidRDefault="00E34935" w:rsidP="00E34935">
      <w:pPr>
        <w:spacing w:after="0" w:line="240" w:lineRule="auto"/>
        <w:ind w:left="120" w:right="20"/>
      </w:pPr>
    </w:p>
    <w:p w:rsidR="00E34935" w:rsidRDefault="00E34935" w:rsidP="00E34935">
      <w:pPr>
        <w:spacing w:after="0" w:line="240" w:lineRule="auto"/>
        <w:ind w:left="82"/>
        <w:jc w:val="center"/>
        <w:rPr>
          <w:rFonts w:ascii="Times New Roman" w:hAnsi="Times New Roman" w:cs="Times New Roman"/>
          <w:sz w:val="28"/>
          <w:szCs w:val="28"/>
        </w:rPr>
      </w:pPr>
    </w:p>
    <w:p w:rsidR="00E34935" w:rsidRDefault="00E34935" w:rsidP="00E34935">
      <w:pPr>
        <w:spacing w:after="194" w:line="240" w:lineRule="auto"/>
        <w:ind w:left="87"/>
        <w:jc w:val="center"/>
        <w:rPr>
          <w:rFonts w:ascii="Times New Roman" w:hAnsi="Times New Roman" w:cs="Times New Roman"/>
          <w:sz w:val="28"/>
          <w:szCs w:val="28"/>
        </w:rPr>
      </w:pPr>
    </w:p>
    <w:p w:rsidR="00E34935" w:rsidRDefault="00E34935" w:rsidP="00E34935">
      <w:pPr>
        <w:spacing w:after="0" w:line="240" w:lineRule="auto"/>
        <w:ind w:left="82"/>
        <w:jc w:val="center"/>
        <w:rPr>
          <w:rFonts w:ascii="Times New Roman" w:hAnsi="Times New Roman" w:cs="Times New Roman"/>
          <w:sz w:val="28"/>
          <w:szCs w:val="28"/>
        </w:rPr>
      </w:pPr>
    </w:p>
    <w:p w:rsidR="00E34935" w:rsidRDefault="00E34935" w:rsidP="00E34935">
      <w:pPr>
        <w:spacing w:after="0" w:line="408" w:lineRule="auto"/>
        <w:ind w:left="12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РАБОЧАЯ ПРОГРАММА</w:t>
      </w:r>
    </w:p>
    <w:p w:rsidR="00E34935" w:rsidRDefault="00E34935" w:rsidP="00E34935">
      <w:pPr>
        <w:spacing w:after="0"/>
        <w:ind w:left="120"/>
        <w:jc w:val="center"/>
        <w:rPr>
          <w:rFonts w:ascii="Times New Roman" w:hAnsi="Times New Roman" w:cs="Times New Roman"/>
          <w:sz w:val="40"/>
          <w:szCs w:val="40"/>
        </w:rPr>
      </w:pPr>
    </w:p>
    <w:p w:rsidR="00E34935" w:rsidRDefault="00E34935" w:rsidP="00E3493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по внеурочной деятельности</w:t>
      </w:r>
    </w:p>
    <w:p w:rsidR="00E34935" w:rsidRDefault="00E34935" w:rsidP="00E34935">
      <w:pPr>
        <w:spacing w:after="0" w:line="408" w:lineRule="auto"/>
        <w:ind w:left="12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«Орлята России»</w:t>
      </w:r>
    </w:p>
    <w:p w:rsidR="00E34935" w:rsidRDefault="00E34935" w:rsidP="00E34935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для обучающихся 1классов</w:t>
      </w:r>
    </w:p>
    <w:p w:rsidR="00E34935" w:rsidRDefault="00E34935" w:rsidP="00E34935">
      <w:pPr>
        <w:spacing w:after="0" w:line="408" w:lineRule="auto"/>
        <w:ind w:left="12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2023 – 2024 учебный год</w:t>
      </w:r>
    </w:p>
    <w:p w:rsidR="00E34935" w:rsidRDefault="00E34935" w:rsidP="00E34935">
      <w:pPr>
        <w:spacing w:after="0" w:line="240" w:lineRule="auto"/>
        <w:ind w:left="82"/>
        <w:jc w:val="center"/>
        <w:rPr>
          <w:rFonts w:ascii="Times New Roman" w:hAnsi="Times New Roman" w:cs="Times New Roman"/>
          <w:sz w:val="28"/>
          <w:szCs w:val="28"/>
        </w:rPr>
      </w:pPr>
    </w:p>
    <w:p w:rsidR="00E34935" w:rsidRDefault="00E34935" w:rsidP="00E34935">
      <w:pPr>
        <w:spacing w:after="0" w:line="240" w:lineRule="auto"/>
        <w:ind w:left="82"/>
        <w:jc w:val="center"/>
        <w:rPr>
          <w:rFonts w:ascii="Times New Roman" w:hAnsi="Times New Roman" w:cs="Times New Roman"/>
          <w:sz w:val="28"/>
          <w:szCs w:val="28"/>
        </w:rPr>
      </w:pPr>
    </w:p>
    <w:p w:rsidR="00E34935" w:rsidRDefault="00E34935" w:rsidP="00E34935">
      <w:pPr>
        <w:spacing w:after="0" w:line="240" w:lineRule="auto"/>
        <w:ind w:left="82"/>
        <w:jc w:val="center"/>
        <w:rPr>
          <w:rFonts w:ascii="Times New Roman" w:hAnsi="Times New Roman" w:cs="Times New Roman"/>
          <w:sz w:val="28"/>
          <w:szCs w:val="28"/>
        </w:rPr>
      </w:pPr>
    </w:p>
    <w:p w:rsidR="00E34935" w:rsidRDefault="00E34935" w:rsidP="00E34935">
      <w:pPr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35" w:rsidRDefault="00E34935" w:rsidP="00E34935">
      <w:pPr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35" w:rsidRDefault="00E34935" w:rsidP="00E34935">
      <w:pPr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35" w:rsidRDefault="00E34935" w:rsidP="00E34935">
      <w:pPr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35" w:rsidRDefault="00E34935" w:rsidP="00E34935">
      <w:pPr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69C" w:rsidRPr="002F034B" w:rsidRDefault="00C1101D" w:rsidP="00C1101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реализации: </w:t>
      </w:r>
      <w:r w:rsidR="00117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2023-2024</w:t>
      </w:r>
      <w:r w:rsidRPr="002F03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E90608" w:rsidRDefault="0011795A" w:rsidP="00E9060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                           </w:t>
      </w:r>
      <w:r w:rsidR="00E90608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E90608" w:rsidRDefault="00E90608" w:rsidP="00E90608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??" w:hAnsi="Times New Roman"/>
          <w:color w:val="000000"/>
          <w:sz w:val="24"/>
          <w:szCs w:val="24"/>
          <w:lang w:eastAsia="ar-SA"/>
        </w:rPr>
        <w:lastRenderedPageBreak/>
        <w:t>Данная рабочая программа составлена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MS ??" w:hAnsi="Times New Roman"/>
          <w:color w:val="000000"/>
          <w:sz w:val="24"/>
          <w:szCs w:val="24"/>
          <w:lang w:eastAsia="ar-SA"/>
        </w:rPr>
        <w:t xml:space="preserve">для </w:t>
      </w:r>
      <w:r w:rsidR="0011795A">
        <w:rPr>
          <w:rFonts w:ascii="Times New Roman" w:eastAsia="MS ??" w:hAnsi="Times New Roman"/>
          <w:sz w:val="24"/>
          <w:szCs w:val="24"/>
          <w:lang w:eastAsia="ar-SA"/>
        </w:rPr>
        <w:t xml:space="preserve">1 </w:t>
      </w:r>
      <w:r w:rsidRPr="00FC5BD1">
        <w:rPr>
          <w:rFonts w:ascii="Times New Roman" w:eastAsia="MS ??" w:hAnsi="Times New Roman"/>
          <w:sz w:val="24"/>
          <w:szCs w:val="24"/>
          <w:lang w:eastAsia="ar-SA"/>
        </w:rPr>
        <w:t xml:space="preserve"> </w:t>
      </w:r>
      <w:r w:rsidR="0011795A">
        <w:rPr>
          <w:rFonts w:ascii="Times New Roman" w:eastAsia="MS ??" w:hAnsi="Times New Roman"/>
          <w:color w:val="000000"/>
          <w:sz w:val="24"/>
          <w:szCs w:val="24"/>
          <w:lang w:eastAsia="ar-SA"/>
        </w:rPr>
        <w:t xml:space="preserve">классов </w:t>
      </w:r>
      <w:r>
        <w:rPr>
          <w:rFonts w:ascii="Times New Roman" w:eastAsia="MS ??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со следующими нормативными документами: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5242AA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 от 31.05.2021 № 286;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5242AA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 от 22.03.2021 № 115;</w:t>
      </w:r>
    </w:p>
    <w:p w:rsidR="004F611C" w:rsidRPr="005242AA" w:rsidRDefault="004F611C" w:rsidP="004F611C">
      <w:pPr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аспоряжением </w:t>
      </w:r>
      <w:r w:rsidRPr="005242AA">
        <w:rPr>
          <w:rFonts w:ascii="Times New Roman" w:eastAsia="Calibri" w:hAnsi="Times New Roman" w:cs="Times New Roman"/>
          <w:sz w:val="24"/>
        </w:rPr>
        <w:t>Комитета по образованию Правительства Санкт-Петербурга от 15.04.2022 № 801-р «О формировании календарных учебных графиков государственных образовательных учреждений Санкт-Петербурга, реализующих основные общеобразовательные программы, на 2022-2023 учебный год»;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2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Просвещения РФ № 254 от 20.05.2020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2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 и науки РФ от 09.07.2016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среднего общего, основного общего образования»;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>Уставом Государственного бюджетного общеобразовательного учреждения средней общеобразовательной школы № 703 № Московского района Санкт-Петербурга;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программой начального общего образования ГБОУ школы                 № 703 Московского района Санкт-Петербурга, утвержденной приказом директора от 01.09.2022 № 1;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>Положением о формах, периодичности, порядке текущего контроля успеваемости и промежуточной аттестации обучающихся в ГБОУ школе № 703 Московского района Санкт-Петербурга, утвержденным приказом директора от 01.09.2022 № 1;</w:t>
      </w:r>
    </w:p>
    <w:p w:rsidR="004F611C" w:rsidRPr="005242AA" w:rsidRDefault="004F611C" w:rsidP="004F611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 xml:space="preserve">Календарным учебным графиком на 2022-2023 учебный год Государственного бюджетного общеобразовательного учреждения средней общеобразовательной школы № 703 № Московского района Санкт-Петербурга, утвержденного приказом директора от 01.09.2022 № 1; </w:t>
      </w:r>
    </w:p>
    <w:p w:rsidR="004F611C" w:rsidRPr="005242AA" w:rsidRDefault="004F611C" w:rsidP="004F611C">
      <w:pPr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>Протоколом Педагогического совета ГБОУ школы № 703 Московского района Санкт-Петербурга № 1 от 01.09.2022 «О принятии Учебного плана НОО ГБОУ школы № 703 Московского района Санкт-Петербурга на 2022-2023 учебный год»;</w:t>
      </w:r>
    </w:p>
    <w:p w:rsidR="004F611C" w:rsidRDefault="004F611C" w:rsidP="004F611C">
      <w:pPr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eastAsia="Calibri" w:hAnsi="Times New Roman" w:cs="Times New Roman"/>
          <w:sz w:val="24"/>
          <w:szCs w:val="24"/>
        </w:rPr>
        <w:t>Положением о рабочих программах учебных предметов, учебных курсов (в том числе внеурочной деятельности), учебных модулей ГБОУ школы № 703 Московского района Санкт-Петербурга, утвержденным приказом директора от 01.09.2022 № 1;</w:t>
      </w:r>
    </w:p>
    <w:p w:rsidR="004F611C" w:rsidRPr="005242AA" w:rsidRDefault="004F611C" w:rsidP="004F611C">
      <w:pPr>
        <w:numPr>
          <w:ilvl w:val="0"/>
          <w:numId w:val="11"/>
        </w:numPr>
        <w:tabs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242AA">
        <w:rPr>
          <w:rFonts w:ascii="Times New Roman" w:hAnsi="Times New Roman"/>
          <w:sz w:val="24"/>
          <w:szCs w:val="24"/>
        </w:rPr>
        <w:t xml:space="preserve">Письмом министерства просвещения Российской Федерации от 5 июля 2022 г. N ТВ-1290/03 «О направлении методических рекомендаций по организации внеурочной деятельности в рамках реализации основных общеобразовательных </w:t>
      </w:r>
      <w:r w:rsidRPr="005242AA">
        <w:rPr>
          <w:rFonts w:ascii="Times New Roman" w:hAnsi="Times New Roman"/>
          <w:sz w:val="24"/>
          <w:szCs w:val="24"/>
        </w:rPr>
        <w:lastRenderedPageBreak/>
        <w:t>программ, в том числе в части проектной деятельности, разработанные в рамках реализации приоритетного в рамках реализации обновленных ФГОС».</w:t>
      </w:r>
    </w:p>
    <w:p w:rsidR="00AE4993" w:rsidRPr="00AE4993" w:rsidRDefault="00AE4993" w:rsidP="00AE4993">
      <w:pPr>
        <w:numPr>
          <w:ilvl w:val="0"/>
          <w:numId w:val="11"/>
        </w:numPr>
        <w:tabs>
          <w:tab w:val="clear" w:pos="1070"/>
          <w:tab w:val="num" w:pos="851"/>
          <w:tab w:val="left" w:pos="113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E4993">
        <w:rPr>
          <w:rFonts w:ascii="Times New Roman" w:hAnsi="Times New Roman" w:cs="Times New Roman"/>
          <w:sz w:val="24"/>
          <w:szCs w:val="24"/>
        </w:rPr>
        <w:t xml:space="preserve">Примерная рабочая программа учебного курса «Орлята России» / авторы-составители Волкова Н.А., Китаева А.Ю.,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Сокольских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А.А., Телешева О.Ю., Тимофеева И.П.,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Шатунова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Т.И.,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Шевердина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О.В., под общей редакцией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Джеуса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Сайфутдиновой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Л.Р., </w:t>
      </w:r>
      <w:proofErr w:type="spellStart"/>
      <w:r w:rsidRPr="00AE4993">
        <w:rPr>
          <w:rFonts w:ascii="Times New Roman" w:hAnsi="Times New Roman" w:cs="Times New Roman"/>
          <w:sz w:val="24"/>
          <w:szCs w:val="24"/>
        </w:rPr>
        <w:t>Спириной</w:t>
      </w:r>
      <w:proofErr w:type="spellEnd"/>
      <w:r w:rsidRPr="00AE4993">
        <w:rPr>
          <w:rFonts w:ascii="Times New Roman" w:hAnsi="Times New Roman" w:cs="Times New Roman"/>
          <w:sz w:val="24"/>
          <w:szCs w:val="24"/>
        </w:rPr>
        <w:t xml:space="preserve"> Л.В. – Краснодар: Изд-во Новация, 2022г,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«Орленок».</w:t>
      </w:r>
    </w:p>
    <w:p w:rsidR="008B5A2F" w:rsidRPr="008B5A2F" w:rsidRDefault="008B5A2F" w:rsidP="00AE4993">
      <w:pPr>
        <w:tabs>
          <w:tab w:val="left" w:pos="851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567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B5A2F" w:rsidRPr="008B5A2F" w:rsidRDefault="008B5A2F" w:rsidP="008B5A2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курса внеур</w:t>
      </w:r>
      <w:r w:rsidR="004F2563">
        <w:rPr>
          <w:rFonts w:ascii="Times New Roman" w:eastAsia="Times New Roman" w:hAnsi="Times New Roman" w:cs="Times New Roman"/>
          <w:b/>
          <w:bCs/>
          <w:caps/>
          <w:lang w:eastAsia="ru-RU"/>
        </w:rPr>
        <w:t>очной деятельности «оРЛЯТА рОССИИ</w:t>
      </w: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8B5A2F" w:rsidRDefault="004F2563" w:rsidP="004F2563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</w:pPr>
      <w:r w:rsidRPr="004F256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Разработана и начала своё осуществление Всероссийская Программа развития социальной активности обучающихся начальных классов «Орлята России» (далее – Программа, программа «Орлята России»).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:rsidR="00AE4993" w:rsidRPr="00AE4993" w:rsidRDefault="00AE4993" w:rsidP="00AE4993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</w:pPr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Рабочая программа по учебному курсу «Орлята России» в начальной школе для 1- 4 классов составлена на основании федерального государственного образовательного стандарта начального общего образования, с учетом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 (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авторысоставители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Волкова Н.А., Китаева А.Ю.,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Сокольских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А.А., Телешева О.Ю., Тимофеева И.П.,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Шатунова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Т.И.,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Шевердина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О.В., под общей редакцией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Джеуса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А.В.,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Сайфутдиновой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Л.Р., </w:t>
      </w:r>
      <w:proofErr w:type="spellStart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Спириной</w:t>
      </w:r>
      <w:proofErr w:type="spellEnd"/>
      <w:r w:rsidRPr="00AE499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 Л.В. – Краснодар: Изд-во Новация, 2022г.) и с учетом программы воспитания и основываются на российских базовых национальных ценностях.</w:t>
      </w:r>
    </w:p>
    <w:p w:rsidR="00AE4993" w:rsidRDefault="00AE4993" w:rsidP="008B5A2F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B5A2F" w:rsidRPr="008B5A2F" w:rsidRDefault="008B5A2F" w:rsidP="008B5A2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ЦЕЛИ ИЗУЧЕНИЯ </w:t>
      </w:r>
      <w:r w:rsidR="00AE4993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курса внеурочной деятельности </w:t>
      </w:r>
    </w:p>
    <w:p w:rsidR="008B5A2F" w:rsidRPr="008B5A2F" w:rsidRDefault="008B5A2F" w:rsidP="004F2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 xml:space="preserve">- </w:t>
      </w:r>
      <w:r w:rsidR="004F2563" w:rsidRPr="004F2563">
        <w:rPr>
          <w:rFonts w:ascii="Times New Roman" w:hAnsi="Times New Roman" w:cs="Times New Roman"/>
          <w:color w:val="291E1E"/>
          <w:sz w:val="24"/>
          <w:szCs w:val="24"/>
          <w:shd w:val="clear" w:color="auto" w:fill="FFFFFF"/>
        </w:rPr>
        <w:t>формирование у ребёнка младшего школьного возраста социально-ценностных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</w:t>
      </w:r>
    </w:p>
    <w:p w:rsidR="008B5A2F" w:rsidRPr="008B5A2F" w:rsidRDefault="008B5A2F" w:rsidP="008B5A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внеур</w:t>
      </w:r>
      <w:r w:rsidR="004F256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 деятельности «Орлята России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</w:p>
    <w:p w:rsidR="008B5A2F" w:rsidRPr="008B5A2F" w:rsidRDefault="008B5A2F" w:rsidP="008B5A2F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563" w:rsidRDefault="008B5A2F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-</w:t>
      </w:r>
      <w:r w:rsidR="004F2563" w:rsidRPr="004F2563">
        <w:t xml:space="preserve"> </w:t>
      </w:r>
      <w:r w:rsidR="004F2563"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 2. Воспитывать уважение к духовно-нравственной культуре своей семьи, своего народа, семейным ценностям с учётом национальной, религиозной принадлежности. 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3. Формировать лидерские качества </w:t>
      </w:r>
      <w:r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>и умение работать в команде.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4. Развивать творческие способности и эстетический вкус. 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5. Воспитывать ценностное отношение к здоровому образу жизни, прививать интерес к физической культуре. 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6. Воспитывать уважение к труду, людям труда. Формировать значимость и потребность в безвозмездной деятельности ради других людей. </w:t>
      </w:r>
    </w:p>
    <w:p w:rsidR="004F2563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t xml:space="preserve">7. Содействовать воспитанию экологической культуры и ответственного отношения к окружающему миру. </w:t>
      </w:r>
    </w:p>
    <w:p w:rsidR="008B5A2F" w:rsidRPr="008B5A2F" w:rsidRDefault="004F2563" w:rsidP="004F256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563">
        <w:rPr>
          <w:rFonts w:ascii="Times New Roman" w:eastAsia="Times New Roman" w:hAnsi="Times New Roman" w:cs="Times New Roman"/>
          <w:color w:val="291E1E"/>
          <w:sz w:val="24"/>
          <w:szCs w:val="24"/>
          <w:lang w:eastAsia="ru-RU"/>
        </w:rPr>
        <w:lastRenderedPageBreak/>
        <w:t>8. Формировать ценностное отношение к знаниям через интеллектуальную, поисковую и исследовательскую деятельность</w:t>
      </w:r>
    </w:p>
    <w:p w:rsidR="008B5A2F" w:rsidRPr="008B5A2F" w:rsidRDefault="008B5A2F" w:rsidP="008B5A2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8B5A2F" w:rsidRPr="008B5A2F" w:rsidRDefault="008B5A2F" w:rsidP="008B5A2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Воспитательный потенциал </w:t>
      </w: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курса внеурочной деятельности </w:t>
      </w:r>
      <w:r w:rsidRPr="008B5A2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реализуется через:</w:t>
      </w:r>
    </w:p>
    <w:p w:rsidR="008B5A2F" w:rsidRPr="008B5A2F" w:rsidRDefault="008B5A2F" w:rsidP="008B5A2F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самореализоваться</w:t>
      </w:r>
      <w:proofErr w:type="spellEnd"/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другу;</w:t>
      </w: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в детских объединениях традиций, задающих их членам определенные социально значимые формы поведения;</w:t>
      </w: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4F611C" w:rsidRPr="002F034B" w:rsidRDefault="004F611C" w:rsidP="004F611C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поощрение педагогами детских инициатив и детского самоуправления.</w:t>
      </w:r>
    </w:p>
    <w:p w:rsidR="008B5A2F" w:rsidRPr="008B5A2F" w:rsidRDefault="008B5A2F" w:rsidP="008B5A2F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2F" w:rsidRPr="008B5A2F" w:rsidRDefault="008B5A2F" w:rsidP="008B5A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МЕСТО </w:t>
      </w: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>курса внеур</w:t>
      </w:r>
      <w:r w:rsidR="004F2563">
        <w:rPr>
          <w:rFonts w:ascii="Times New Roman" w:eastAsia="Times New Roman" w:hAnsi="Times New Roman" w:cs="Times New Roman"/>
          <w:b/>
          <w:bCs/>
          <w:caps/>
          <w:lang w:eastAsia="ru-RU"/>
        </w:rPr>
        <w:t>очной деятельности «Орлята России</w:t>
      </w:r>
      <w:r w:rsidRPr="008B5A2F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  <w:r w:rsidRPr="008B5A2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В УЧЕБНОМ ПЛАНЕ</w:t>
      </w:r>
    </w:p>
    <w:p w:rsidR="00B32757" w:rsidRDefault="00B32757" w:rsidP="008B5A2F">
      <w:pPr>
        <w:shd w:val="clear" w:color="auto" w:fill="FFFFFF"/>
        <w:spacing w:after="0" w:line="240" w:lineRule="auto"/>
        <w:ind w:left="-142" w:firstLine="369"/>
        <w:jc w:val="both"/>
        <w:rPr>
          <w:rFonts w:ascii="Times New Roman" w:hAnsi="Times New Roman" w:cs="Times New Roman"/>
          <w:sz w:val="24"/>
          <w:szCs w:val="24"/>
        </w:rPr>
      </w:pPr>
    </w:p>
    <w:p w:rsidR="008B5A2F" w:rsidRPr="008B5A2F" w:rsidRDefault="008B5A2F" w:rsidP="008B5A2F">
      <w:pPr>
        <w:shd w:val="clear" w:color="auto" w:fill="FFFFFF"/>
        <w:spacing w:after="0" w:line="240" w:lineRule="auto"/>
        <w:ind w:left="-142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является составной частью основной образовательной программы начального общего образования ГБОУ школа №703 Московского района Санкт-Петербурга. 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соответствии с учебным планом внеурочной деятельности ГБОУ школы № 703 Московского района Санкт-Петербурга общее количество времени на 202</w:t>
      </w:r>
      <w:r w:rsidR="00B32757">
        <w:rPr>
          <w:rFonts w:ascii="Times New Roman" w:eastAsia="Times New Roman" w:hAnsi="Times New Roman" w:cs="Times New Roman"/>
          <w:sz w:val="24"/>
          <w:szCs w:val="24"/>
          <w:lang w:eastAsia="ru-RU"/>
        </w:rPr>
        <w:t>2-2023 учебный год составляет 33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 Недельная н</w:t>
      </w:r>
      <w:r w:rsidR="00AE499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агрузка составляет 1 час, при 33</w:t>
      </w:r>
      <w:r w:rsidRPr="008B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неделях.  </w:t>
      </w:r>
    </w:p>
    <w:p w:rsidR="00CC04B2" w:rsidRPr="008B5A2F" w:rsidRDefault="00CC04B2" w:rsidP="00007978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</w:p>
    <w:p w:rsidR="00AE4993" w:rsidRPr="00391D8A" w:rsidRDefault="00AE4993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AE4993" w:rsidRPr="00B32757" w:rsidRDefault="00AE4993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2757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F611C" w:rsidRDefault="004F611C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E4993" w:rsidRDefault="00AE4993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https://РДШ.РФ</w:t>
      </w:r>
      <w:r w:rsidRPr="00AE4993">
        <w:rPr>
          <w:rFonts w:ascii="Times New Roman" w:hAnsi="Times New Roman" w:cs="Times New Roman"/>
          <w:color w:val="000000"/>
          <w:sz w:val="24"/>
          <w:szCs w:val="24"/>
        </w:rPr>
        <w:t>/competition/2686</w:t>
      </w:r>
    </w:p>
    <w:p w:rsidR="00AE4993" w:rsidRPr="00336F77" w:rsidRDefault="00AE4993" w:rsidP="00AE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6279B" w:rsidRPr="008B5A2F" w:rsidRDefault="0086279B" w:rsidP="0086279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B32757" w:rsidRPr="002F034B" w:rsidRDefault="00B32757" w:rsidP="00B3275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СОДЕРЖАНИЕ УЧЕБНОГО 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курса</w:t>
      </w:r>
      <w:r w:rsidRPr="002F034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>В</w:t>
      </w:r>
      <w:r w:rsidRPr="008B5A2F">
        <w:rPr>
          <w:b/>
          <w:spacing w:val="-2"/>
        </w:rPr>
        <w:t xml:space="preserve"> </w:t>
      </w:r>
      <w:r w:rsidRPr="008B5A2F">
        <w:rPr>
          <w:spacing w:val="-2"/>
        </w:rPr>
        <w:t xml:space="preserve">основу курса внеурочной деятельности положен </w:t>
      </w:r>
      <w:proofErr w:type="spellStart"/>
      <w:r w:rsidRPr="008B5A2F">
        <w:rPr>
          <w:spacing w:val="-2"/>
        </w:rPr>
        <w:t>системно-деятельностный</w:t>
      </w:r>
      <w:proofErr w:type="spellEnd"/>
      <w:r w:rsidRPr="008B5A2F">
        <w:rPr>
          <w:spacing w:val="-2"/>
        </w:rP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</w:t>
      </w:r>
      <w:r w:rsidRPr="008B5A2F">
        <w:rPr>
          <w:spacing w:val="-2"/>
        </w:rPr>
        <w:lastRenderedPageBreak/>
        <w:t>проанализировать свои действия, сделать вывод и попробовать применить этот опыт в своей жизни.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>Курс внеурочной деятельности представляет комплекс из 9-и занятий по 7-ми трекам.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b/>
          <w:spacing w:val="-2"/>
        </w:rPr>
      </w:pP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b/>
          <w:spacing w:val="-2"/>
        </w:rPr>
        <w:t xml:space="preserve">1. </w:t>
      </w:r>
      <w:r w:rsidRPr="008B5A2F">
        <w:rPr>
          <w:spacing w:val="-2"/>
        </w:rPr>
        <w:t xml:space="preserve">Трек «Орлёнок – Лидер» 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>Ценности, значимые качества трека: дружба, команда.</w:t>
      </w:r>
    </w:p>
    <w:p w:rsidR="005F6C24" w:rsidRPr="008B5A2F" w:rsidRDefault="005F6C24" w:rsidP="005F6C24">
      <w:pPr>
        <w:pStyle w:val="a6"/>
        <w:spacing w:line="276" w:lineRule="auto"/>
        <w:jc w:val="both"/>
        <w:rPr>
          <w:spacing w:val="-2"/>
        </w:rPr>
      </w:pPr>
      <w:r w:rsidRPr="008B5A2F">
        <w:rPr>
          <w:spacing w:val="-2"/>
        </w:rPr>
        <w:t xml:space="preserve"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8B5A2F">
        <w:rPr>
          <w:spacing w:val="-2"/>
        </w:rPr>
        <w:t>микрогруппы</w:t>
      </w:r>
      <w:proofErr w:type="spellEnd"/>
      <w:r w:rsidRPr="008B5A2F">
        <w:rPr>
          <w:spacing w:val="-2"/>
        </w:rPr>
        <w:t xml:space="preserve"> для приобретения и осуществления опыта совместной деятельности и чередования творческих поручений.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2. Трек «Орлёнок – Эрудит»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Ценности, значимые качества трека: познание. </w:t>
      </w:r>
      <w:r w:rsidRPr="008B5A2F">
        <w:tab/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3. Трек «Орлёнок – Мастер»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Ценности, значимые качества трека: познание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4. Трек «Орлёнок – Доброволец»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Ценности, значимые качества трека: милосердие, доброта, забота.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к имеющемуся социальному опыту детей в любое время учебного года.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5. Трек «Орлёнок – Спортсмен»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Ценности, значимые качества трека: здоровый образ жизни.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6. Трек «Орлёнок – Эколог»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Ценности, значимые качества трека: природа, Родина.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lastRenderedPageBreak/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посадками деревьев, уборке мусора в рамках экологического субботника.</w:t>
      </w:r>
    </w:p>
    <w:p w:rsidR="005F6C24" w:rsidRPr="008B5A2F" w:rsidRDefault="005F6C24" w:rsidP="005F6C24">
      <w:pPr>
        <w:pStyle w:val="a6"/>
        <w:spacing w:line="276" w:lineRule="auto"/>
        <w:jc w:val="both"/>
      </w:pP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 xml:space="preserve">7. Трек «Орлёнок – Хранитель исторической памяти» 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Ценности, значимые качества трека: семья, Родина.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Основная смысловая нагрузка трека: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Я – хранитель традиций своей семьи.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Мы (класс) – хранители своих достижений.</w:t>
      </w:r>
    </w:p>
    <w:p w:rsidR="005F6C24" w:rsidRPr="008B5A2F" w:rsidRDefault="005F6C24" w:rsidP="005F6C24">
      <w:pPr>
        <w:pStyle w:val="a6"/>
        <w:spacing w:line="276" w:lineRule="auto"/>
        <w:jc w:val="both"/>
      </w:pPr>
      <w:r w:rsidRPr="008B5A2F">
        <w:t>Я/Мы – хранители исторической памяти своей страны.</w:t>
      </w:r>
    </w:p>
    <w:p w:rsidR="0086279B" w:rsidRPr="008B5A2F" w:rsidRDefault="0086279B" w:rsidP="0086279B">
      <w:pPr>
        <w:shd w:val="clear" w:color="auto" w:fill="FFFFFF"/>
        <w:spacing w:after="0" w:line="240" w:lineRule="auto"/>
        <w:ind w:left="-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9B" w:rsidRPr="008B5A2F" w:rsidRDefault="0086279B" w:rsidP="0086279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6A6" w:rsidRPr="008B5A2F" w:rsidRDefault="003726A6" w:rsidP="003726A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ПЛАНИРУЕМЫЕ РЕЗУЛЬТАТЫ ОСВОЕНИЯ </w:t>
      </w: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курса внеур</w:t>
      </w:r>
      <w:r w:rsidR="00C375D0"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очной деятельности «Орлята России</w:t>
      </w: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»</w:t>
      </w:r>
    </w:p>
    <w:p w:rsidR="00C375D0" w:rsidRPr="008B5A2F" w:rsidRDefault="00C375D0" w:rsidP="00B32757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ценностях.</w:t>
      </w:r>
    </w:p>
    <w:p w:rsidR="00C375D0" w:rsidRPr="008B5A2F" w:rsidRDefault="00C375D0" w:rsidP="00B32757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 По итогам участия в программе «Орлята России в течение учебного года» младший школьник: - 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 - 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</w:t>
      </w:r>
      <w:r w:rsidRPr="008B5A2F">
        <w:rPr>
          <w:rFonts w:ascii="Times New Roman" w:hAnsi="Times New Roman" w:cs="Times New Roman"/>
          <w:sz w:val="24"/>
          <w:szCs w:val="24"/>
        </w:rPr>
        <w:lastRenderedPageBreak/>
        <w:t>осмысления опыта в естественнонаучной и гуманитарной областях знаний); - 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3726A6" w:rsidRPr="008B5A2F" w:rsidRDefault="003726A6" w:rsidP="00B32757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1. Формирование у детей мотивации к обучению, о помощи им в самоорганизации и саморазвитии. 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>2.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 3. Формирование коммуникативных навыков (выполнение различных ролей в группе – лидера, исполнителя, критика)</w:t>
      </w:r>
    </w:p>
    <w:p w:rsidR="003726A6" w:rsidRPr="008B5A2F" w:rsidRDefault="003726A6" w:rsidP="00B32757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1. Учитывать выделенные учителем ориентиры действия в новом учебном материале в сотрудничестве с учителем. 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>2. Планировать свое действие в соответствии с поставленной задачей и условиями её реализации, в том числе во внутреннем плане.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 3. Осуществлять итоговый и пошаговый контроль по результату.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 4. Проявлять познавательную инициативу в учебном сотрудничестве. </w:t>
      </w:r>
    </w:p>
    <w:p w:rsidR="003726A6" w:rsidRPr="008B5A2F" w:rsidRDefault="003726A6" w:rsidP="00B32757">
      <w:pPr>
        <w:shd w:val="clear" w:color="auto" w:fill="FFFFFF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B5A2F">
        <w:rPr>
          <w:rFonts w:ascii="Times New Roman" w:hAnsi="Times New Roman" w:cs="Times New Roman"/>
          <w:sz w:val="24"/>
          <w:szCs w:val="24"/>
        </w:rPr>
        <w:t>5. Преобразовывать практическую задачу в познавательную.</w:t>
      </w:r>
    </w:p>
    <w:p w:rsidR="003726A6" w:rsidRPr="008B5A2F" w:rsidRDefault="003726A6" w:rsidP="00B3275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6A6" w:rsidRPr="008B5A2F" w:rsidRDefault="003726A6" w:rsidP="00B3275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A2F">
        <w:rPr>
          <w:rFonts w:ascii="Times New Roman" w:hAnsi="Times New Roman" w:cs="Times New Roman"/>
          <w:b/>
          <w:sz w:val="24"/>
          <w:szCs w:val="24"/>
        </w:rPr>
        <w:t>КРИТЕРИИ И ФОРМЫ ОЦЕНИВАНИЯ ОБРАЗОВАТЕЛЬНЫХ ДОСТИЖЕНИЙ УЧАЩИХСЯ</w:t>
      </w:r>
    </w:p>
    <w:p w:rsidR="003726A6" w:rsidRPr="008B5A2F" w:rsidRDefault="003726A6" w:rsidP="00B327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A2F">
        <w:rPr>
          <w:rFonts w:ascii="Times New Roman" w:hAnsi="Times New Roman" w:cs="Times New Roman"/>
          <w:sz w:val="24"/>
          <w:szCs w:val="24"/>
        </w:rPr>
        <w:t xml:space="preserve">В основу критериев оценки внеурочной деятельности обучающихся положены объективность и единый подход. Контроль и оценка умений и навыков осуществляется при достижении базового уровня (выпускник овладел опорной системой знаний на уровне осознанного овладения учебными действиями). Контроль умений и навыков проводится в конце года. </w:t>
      </w:r>
    </w:p>
    <w:p w:rsidR="003726A6" w:rsidRPr="00336F77" w:rsidRDefault="003726A6" w:rsidP="00B327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2F">
        <w:rPr>
          <w:rFonts w:ascii="Times New Roman" w:hAnsi="Times New Roman" w:cs="Times New Roman"/>
          <w:sz w:val="24"/>
          <w:szCs w:val="24"/>
        </w:rPr>
        <w:t>В качестве итоговой работы учащиеся должны предоставить индивидуальный проект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26A6" w:rsidRPr="00336F77" w:rsidRDefault="003726A6" w:rsidP="00336F77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360C7" w:rsidRDefault="00B360C7" w:rsidP="00C110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360C7" w:rsidRDefault="00B360C7" w:rsidP="00C110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E29D3" w:rsidRDefault="009E29D3" w:rsidP="00C110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101D" w:rsidRPr="002F034B" w:rsidRDefault="00C1101D" w:rsidP="00C1101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F034B">
        <w:rPr>
          <w:rFonts w:ascii="Times New Roman" w:hAnsi="Times New Roman" w:cs="Times New Roman"/>
          <w:b/>
          <w:i/>
          <w:sz w:val="24"/>
          <w:szCs w:val="24"/>
        </w:rPr>
        <w:t xml:space="preserve">Тематическое планирование </w:t>
      </w:r>
    </w:p>
    <w:tbl>
      <w:tblPr>
        <w:tblW w:w="1091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"/>
        <w:gridCol w:w="3828"/>
        <w:gridCol w:w="1528"/>
        <w:gridCol w:w="1639"/>
        <w:gridCol w:w="3379"/>
      </w:tblGrid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занятия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2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</w:t>
            </w:r>
            <w:r w:rsidRPr="002F034B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Вводное занятие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 программы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C12963" w:rsidRDefault="00B32757" w:rsidP="00C12963">
            <w: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Интеллектуально- познавательные игры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C12963">
            <w: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4F611C" w:rsidP="00C12963">
            <w:r>
              <w:t>3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C12963" w:rsidRDefault="00B32757" w:rsidP="00C12963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Орленок Лидер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Лидер – это…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Я могу быть лидером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44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F41A12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стать лидером?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командой действовать готов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C12963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Эрудит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Кто такой эрудит?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Я – эрудит, а это значит…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Могу быть изобретателем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Встреча с эрудитом «Хотим всё знать». Итоги трека «На старте новых открытий»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C12963" w:rsidRDefault="00B32757" w:rsidP="00C12963">
            <w:r w:rsidRPr="00C12963"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C12963" w:rsidRDefault="00B32757" w:rsidP="00C12963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C1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4.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Мастер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C12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Мастер – это…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Мастерами славится Россия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От идеи – к делу!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Путь в мастерство» – подводим итоги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EA0D58" w:rsidRDefault="00B32757" w:rsidP="00EA0D58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rPr>
                <w:b/>
              </w:rPr>
              <w:t>Раздел 5.</w:t>
            </w:r>
            <w:r w:rsidRPr="00EA0D58">
              <w:t xml:space="preserve">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Доброволец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EA0D58" w:rsidRDefault="00B32757" w:rsidP="00EA0D58">
            <w:pPr>
              <w:rPr>
                <w:b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Добровольцем будь всегда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КТД «Коробка храбрости»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6F5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КТД «Братья наши меньшие»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6F5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F41A12" w:rsidRDefault="00B32757" w:rsidP="00EA0D58">
            <w:pPr>
              <w:pStyle w:val="a6"/>
            </w:pPr>
            <w:r w:rsidRPr="00F41A12">
              <w:t>«Портрет добровольца» - итоги трека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EA0D58"/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EA0D58" w:rsidRDefault="00B32757" w:rsidP="00EA0D58"/>
        </w:tc>
      </w:tr>
      <w:tr w:rsidR="00B32757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6.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Спортсмен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Сто затей для всех друзей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8B5A2F" w:rsidRDefault="00B32757" w:rsidP="008B5A2F">
            <w:r w:rsidRPr="008B5A2F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Спортивная игра  «У рекордов наши имена»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8B5A2F" w:rsidRDefault="00B32757" w:rsidP="008B5A2F">
            <w:r w:rsidRPr="008B5A2F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Быстрее! Выше! Сильнее!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8B5A2F" w:rsidRDefault="00B32757" w:rsidP="008B5A2F">
            <w:r w:rsidRPr="008B5A2F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EA0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«Азбука здоровья» - итоги трека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8B5A2F" w:rsidRDefault="00B32757" w:rsidP="008B5A2F">
            <w:r w:rsidRPr="008B5A2F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EA0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EA0D58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EA0D58" w:rsidRDefault="00B32757" w:rsidP="007E3364">
            <w:r>
              <w:rPr>
                <w:b/>
              </w:rPr>
              <w:t>Раздел 7</w:t>
            </w:r>
            <w:r w:rsidRPr="00EA0D58">
              <w:rPr>
                <w:b/>
              </w:rPr>
              <w:t>.</w:t>
            </w:r>
            <w:r w:rsidRPr="00EA0D58">
              <w:t xml:space="preserve">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Эколог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7E3364">
            <w:pPr>
              <w:rPr>
                <w:b/>
              </w:rPr>
            </w:pPr>
          </w:p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 xml:space="preserve"> Мой след на планете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Каким должен быть настоящий эколог? Что должен знать и уметь эколог?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Экология на практике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F41A12" w:rsidRDefault="00DD6D8F" w:rsidP="00DD6D8F">
            <w:pPr>
              <w:pStyle w:val="a6"/>
            </w:pPr>
            <w:r w:rsidRPr="00F41A12">
              <w:t>«Шагая в будущее – помни о планете» - итоги трека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 w:rsidRPr="00EA0D58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EA0D58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EA0D58" w:rsidRDefault="00DD6D8F" w:rsidP="00DD6D8F">
            <w: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7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8</w:t>
            </w: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41A1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ранитель исторической памяти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F41A12" w:rsidRDefault="00DD6D8F" w:rsidP="00DD6D8F">
            <w:pPr>
              <w:pStyle w:val="a6"/>
            </w:pPr>
            <w:r w:rsidRPr="00F41A12">
              <w:t xml:space="preserve">Орлёнок – Хранитель </w:t>
            </w:r>
            <w:r w:rsidRPr="00F41A12">
              <w:lastRenderedPageBreak/>
              <w:t>исторической памяти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DD6D8F">
            <w:r w:rsidRPr="007E3364">
              <w:lastRenderedPageBreak/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Хранитель семейных традиций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DD6D8F">
            <w:r w:rsidRPr="007E3364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DD6D8F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DD6D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rPr>
                <w:rFonts w:ascii="Times New Roman" w:hAnsi="Times New Roman" w:cs="Times New Roman"/>
                <w:sz w:val="24"/>
                <w:szCs w:val="24"/>
              </w:rPr>
              <w:t>Кодекс «Орлёнка – Хранителя»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DD6D8F">
            <w:r w:rsidRPr="007E3364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DD6D8F"/>
        </w:tc>
      </w:tr>
      <w:tr w:rsidR="00B32757" w:rsidRPr="002F034B" w:rsidTr="00DD6D8F">
        <w:trPr>
          <w:trHeight w:val="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F41A12" w:rsidRDefault="00B32757" w:rsidP="007E3364">
            <w:pPr>
              <w:pStyle w:val="a6"/>
            </w:pPr>
            <w:r w:rsidRPr="00F41A12">
              <w:t>«Я – хранитель, мы – хранители» - итоги трека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2757" w:rsidRPr="007E3364" w:rsidRDefault="00B32757" w:rsidP="007E3364">
            <w:r w:rsidRPr="007E3364"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757" w:rsidRPr="002F034B" w:rsidTr="00DD6D8F">
        <w:trPr>
          <w:trHeight w:val="20"/>
        </w:trPr>
        <w:tc>
          <w:tcPr>
            <w:tcW w:w="4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</w:p>
        </w:tc>
        <w:tc>
          <w:tcPr>
            <w:tcW w:w="3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757" w:rsidRPr="002F034B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2757" w:rsidRDefault="00B32757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3364" w:rsidRDefault="007E3364" w:rsidP="00C1101D">
      <w:pPr>
        <w:jc w:val="center"/>
        <w:rPr>
          <w:rFonts w:ascii="Times New Roman" w:hAnsi="Times New Roman" w:cs="Times New Roman"/>
        </w:rPr>
      </w:pPr>
    </w:p>
    <w:tbl>
      <w:tblPr>
        <w:tblW w:w="10996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"/>
        <w:gridCol w:w="3907"/>
        <w:gridCol w:w="1382"/>
        <w:gridCol w:w="1689"/>
        <w:gridCol w:w="3519"/>
      </w:tblGrid>
      <w:tr w:rsidR="00DD6D8F" w:rsidRPr="002F034B" w:rsidTr="00DD6D8F">
        <w:trPr>
          <w:trHeight w:val="12"/>
        </w:trPr>
        <w:tc>
          <w:tcPr>
            <w:tcW w:w="74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9</w:t>
            </w: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Подведение итогов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DD6D8F">
        <w:trPr>
          <w:trHeight w:val="12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F41A12" w:rsidRDefault="00DD6D8F" w:rsidP="007E3364">
            <w:pPr>
              <w:pStyle w:val="a6"/>
            </w:pPr>
            <w:r w:rsidRPr="00F41A12">
              <w:t>Подведение итогов участия в программе в текущем учебном году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7E3364">
            <w:r w:rsidRPr="007E3364"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DD6D8F">
        <w:trPr>
          <w:trHeight w:val="12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3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2F034B" w:rsidRDefault="00DD6D8F" w:rsidP="007E3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A12">
              <w:t>Интеллектуально-познавательные  игры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7E3364">
            <w:r w:rsidRPr="007E3364"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DD6D8F">
        <w:trPr>
          <w:trHeight w:val="12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3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F41A12" w:rsidRDefault="00DD6D8F" w:rsidP="007E3364">
            <w:pPr>
              <w:spacing w:after="0" w:line="240" w:lineRule="auto"/>
            </w:pPr>
            <w:r>
              <w:t>Вручение сертификатов участие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6D8F" w:rsidRPr="007E3364" w:rsidRDefault="00DD6D8F" w:rsidP="007E3364">
            <w: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D8F" w:rsidRPr="002F034B" w:rsidTr="00DD6D8F">
        <w:trPr>
          <w:trHeight w:val="12"/>
        </w:trPr>
        <w:tc>
          <w:tcPr>
            <w:tcW w:w="4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</w:p>
        </w:tc>
        <w:tc>
          <w:tcPr>
            <w:tcW w:w="3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D6D8F" w:rsidRPr="002F034B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D8F" w:rsidRDefault="00DD6D8F" w:rsidP="007E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3364" w:rsidRDefault="007E3364" w:rsidP="00C1101D">
      <w:pPr>
        <w:jc w:val="center"/>
        <w:rPr>
          <w:rFonts w:ascii="Times New Roman" w:hAnsi="Times New Roman" w:cs="Times New Roman"/>
        </w:rPr>
      </w:pPr>
    </w:p>
    <w:p w:rsidR="007E3364" w:rsidRDefault="007E3364" w:rsidP="00C1101D">
      <w:pPr>
        <w:jc w:val="center"/>
        <w:rPr>
          <w:rFonts w:ascii="Times New Roman" w:hAnsi="Times New Roman" w:cs="Times New Roman"/>
        </w:rPr>
      </w:pPr>
    </w:p>
    <w:p w:rsidR="007E3364" w:rsidRDefault="007E3364" w:rsidP="00C1101D">
      <w:pPr>
        <w:jc w:val="center"/>
        <w:rPr>
          <w:rFonts w:ascii="Times New Roman" w:hAnsi="Times New Roman" w:cs="Times New Roman"/>
        </w:rPr>
      </w:pPr>
    </w:p>
    <w:p w:rsidR="007E3364" w:rsidRPr="002F034B" w:rsidRDefault="007E3364" w:rsidP="00DD6D8F">
      <w:pPr>
        <w:jc w:val="center"/>
        <w:rPr>
          <w:rFonts w:ascii="Times New Roman" w:hAnsi="Times New Roman" w:cs="Times New Roman"/>
        </w:rPr>
      </w:pPr>
    </w:p>
    <w:p w:rsidR="00C1101D" w:rsidRDefault="00C1101D" w:rsidP="00DD6D8F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F03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Поурочно-тематическое планирование</w:t>
      </w:r>
    </w:p>
    <w:tbl>
      <w:tblPr>
        <w:tblW w:w="9637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2"/>
        <w:gridCol w:w="4990"/>
        <w:gridCol w:w="993"/>
        <w:gridCol w:w="2522"/>
      </w:tblGrid>
      <w:tr w:rsidR="007E3364" w:rsidRPr="00F41A12" w:rsidTr="004F2563">
        <w:trPr>
          <w:trHeight w:val="633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№</w:t>
            </w:r>
          </w:p>
        </w:tc>
        <w:tc>
          <w:tcPr>
            <w:tcW w:w="4990" w:type="dxa"/>
          </w:tcPr>
          <w:p w:rsidR="007E3364" w:rsidRPr="007E3364" w:rsidRDefault="007E3364" w:rsidP="00DD6D8F">
            <w:pPr>
              <w:pStyle w:val="a6"/>
              <w:jc w:val="both"/>
              <w:rPr>
                <w:b/>
              </w:rPr>
            </w:pPr>
            <w:r w:rsidRPr="007E3364">
              <w:rPr>
                <w:b/>
              </w:rPr>
              <w:t>Тема</w:t>
            </w:r>
          </w:p>
        </w:tc>
        <w:tc>
          <w:tcPr>
            <w:tcW w:w="993" w:type="dxa"/>
          </w:tcPr>
          <w:p w:rsidR="007E3364" w:rsidRPr="00D16A3B" w:rsidRDefault="007E3364" w:rsidP="00DD6D8F">
            <w:pPr>
              <w:pStyle w:val="a6"/>
              <w:jc w:val="both"/>
              <w:rPr>
                <w:b/>
              </w:rPr>
            </w:pPr>
            <w:r w:rsidRPr="00D16A3B">
              <w:rPr>
                <w:b/>
              </w:rPr>
              <w:t>Кол-во</w:t>
            </w:r>
          </w:p>
          <w:p w:rsidR="007E3364" w:rsidRPr="00F41A12" w:rsidRDefault="007E3364" w:rsidP="00DD6D8F">
            <w:pPr>
              <w:pStyle w:val="a6"/>
              <w:jc w:val="both"/>
            </w:pPr>
            <w:r w:rsidRPr="00D16A3B">
              <w:rPr>
                <w:b/>
              </w:rPr>
              <w:t>часов</w:t>
            </w:r>
          </w:p>
        </w:tc>
        <w:tc>
          <w:tcPr>
            <w:tcW w:w="2522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2F034B">
              <w:rPr>
                <w:b/>
                <w:bCs/>
              </w:rPr>
              <w:t>Форма проведения занятия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Встреча с игрой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Интеллектуально-познавательные  игры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Подвижные игры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Лидер – это…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Я могу быть лидером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Как стать лидером?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6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С командой действовать готов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Играть</w:t>
            </w:r>
          </w:p>
        </w:tc>
      </w:tr>
      <w:tr w:rsidR="007E3364" w:rsidRPr="00F41A12" w:rsidTr="004F2563">
        <w:trPr>
          <w:trHeight w:val="381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Кто такой эрудит?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Я – эрудит, а это значит…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Могу быть изобретателем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D16A3B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Встреча с эрудитом «Хотим всё знать». Итоги трека «На старте новых открытий»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Мастер – это…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Мастерами славится Россия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От идеи – к делу!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>
              <w:t>«</w:t>
            </w:r>
            <w:r w:rsidRPr="00F41A12">
              <w:t>Путь в мастерство» – подводим итоги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Добровольцем будь всегда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КТД «Коробка храбрости»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КТД «Братья наши меньшие»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«Портрет добровольца» - итоги трека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Сто затей для всех друзей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Спортивная игра  «У рекордов наши имена»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Быстрее! Выше! Сильнее!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«Азбука здоровья» - итоги трека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>
              <w:t>Экология</w:t>
            </w:r>
            <w:r w:rsidRPr="00F41A12">
              <w:t xml:space="preserve"> Мой след на планете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 xml:space="preserve">Каким должен быть </w:t>
            </w:r>
            <w:r w:rsidR="00BE27D8" w:rsidRPr="00F41A12">
              <w:t>настоящий эколог</w:t>
            </w:r>
            <w:r w:rsidRPr="00F41A12">
              <w:t>? Что должен знать и уметь эколог?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Игра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Экология на практике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«Шагая в будущее – помни о планете» - итоги трека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Орлёнок – Хранитель исторической памяти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Хранитель семейных традиций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Кодекс «Орлёнка – Хранителя»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«Я – хранитель, мы – хранители» - итоги трека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Подведение итогов участия в программе в текущем учебном году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  <w:tr w:rsidR="007E3364" w:rsidRPr="00F41A12" w:rsidTr="004F2563">
        <w:trPr>
          <w:trHeight w:val="318"/>
        </w:trPr>
        <w:tc>
          <w:tcPr>
            <w:tcW w:w="1132" w:type="dxa"/>
          </w:tcPr>
          <w:p w:rsidR="007E3364" w:rsidRPr="00F41A12" w:rsidRDefault="007E3364" w:rsidP="00DD6D8F">
            <w:pPr>
              <w:pStyle w:val="a6"/>
              <w:numPr>
                <w:ilvl w:val="0"/>
                <w:numId w:val="10"/>
              </w:numPr>
              <w:jc w:val="both"/>
            </w:pPr>
          </w:p>
        </w:tc>
        <w:tc>
          <w:tcPr>
            <w:tcW w:w="4990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Интеллектуально-познавательные  игры</w:t>
            </w:r>
          </w:p>
        </w:tc>
        <w:tc>
          <w:tcPr>
            <w:tcW w:w="993" w:type="dxa"/>
          </w:tcPr>
          <w:p w:rsidR="007E3364" w:rsidRPr="00F41A12" w:rsidRDefault="007E3364" w:rsidP="00DD6D8F">
            <w:pPr>
              <w:pStyle w:val="a6"/>
              <w:jc w:val="both"/>
            </w:pPr>
            <w:r w:rsidRPr="00F41A12">
              <w:t>1</w:t>
            </w:r>
          </w:p>
        </w:tc>
        <w:tc>
          <w:tcPr>
            <w:tcW w:w="2522" w:type="dxa"/>
          </w:tcPr>
          <w:p w:rsidR="007E3364" w:rsidRPr="00F41A12" w:rsidRDefault="008B5A2F" w:rsidP="00DD6D8F">
            <w:pPr>
              <w:pStyle w:val="a6"/>
              <w:jc w:val="both"/>
            </w:pPr>
            <w:r>
              <w:t>Беседа</w:t>
            </w:r>
          </w:p>
        </w:tc>
      </w:tr>
    </w:tbl>
    <w:p w:rsidR="00C1101D" w:rsidRDefault="00C1101D" w:rsidP="00C1101D">
      <w:pPr>
        <w:jc w:val="center"/>
        <w:rPr>
          <w:rFonts w:ascii="Times New Roman" w:hAnsi="Times New Roman" w:cs="Times New Roman"/>
        </w:rPr>
      </w:pPr>
    </w:p>
    <w:p w:rsidR="004E3D80" w:rsidRPr="002F034B" w:rsidRDefault="004E3D80" w:rsidP="004E3D80">
      <w:pPr>
        <w:rPr>
          <w:rFonts w:ascii="Times New Roman" w:hAnsi="Times New Roman" w:cs="Times New Roman"/>
        </w:rPr>
      </w:pPr>
    </w:p>
    <w:sectPr w:rsidR="004E3D80" w:rsidRPr="002F034B" w:rsidSect="00C76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??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60DC"/>
    <w:multiLevelType w:val="multilevel"/>
    <w:tmpl w:val="64EA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42A32"/>
    <w:multiLevelType w:val="multilevel"/>
    <w:tmpl w:val="F26E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B848E0"/>
    <w:multiLevelType w:val="hybridMultilevel"/>
    <w:tmpl w:val="1188D516"/>
    <w:lvl w:ilvl="0" w:tplc="AAE005DC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26902C49"/>
    <w:multiLevelType w:val="multilevel"/>
    <w:tmpl w:val="624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3E92"/>
    <w:multiLevelType w:val="hybridMultilevel"/>
    <w:tmpl w:val="76CE5F4C"/>
    <w:lvl w:ilvl="0" w:tplc="AAE005DC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63F44"/>
    <w:multiLevelType w:val="hybridMultilevel"/>
    <w:tmpl w:val="91CE0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01D"/>
    <w:rsid w:val="00007978"/>
    <w:rsid w:val="000B7DB6"/>
    <w:rsid w:val="0011795A"/>
    <w:rsid w:val="00190F69"/>
    <w:rsid w:val="002D6B25"/>
    <w:rsid w:val="002E5EF6"/>
    <w:rsid w:val="002F034B"/>
    <w:rsid w:val="00336F77"/>
    <w:rsid w:val="003726A6"/>
    <w:rsid w:val="0039472A"/>
    <w:rsid w:val="00433313"/>
    <w:rsid w:val="004E3D80"/>
    <w:rsid w:val="004F2563"/>
    <w:rsid w:val="004F611C"/>
    <w:rsid w:val="005C56FB"/>
    <w:rsid w:val="005F6C24"/>
    <w:rsid w:val="00603F37"/>
    <w:rsid w:val="0063426B"/>
    <w:rsid w:val="00656A6E"/>
    <w:rsid w:val="006F5B62"/>
    <w:rsid w:val="00750822"/>
    <w:rsid w:val="0078735F"/>
    <w:rsid w:val="007E3364"/>
    <w:rsid w:val="00825CFE"/>
    <w:rsid w:val="0086279B"/>
    <w:rsid w:val="00872D4E"/>
    <w:rsid w:val="008B5A2F"/>
    <w:rsid w:val="009A11C6"/>
    <w:rsid w:val="009B0E63"/>
    <w:rsid w:val="009C769C"/>
    <w:rsid w:val="009E29D3"/>
    <w:rsid w:val="00A4724B"/>
    <w:rsid w:val="00A55E98"/>
    <w:rsid w:val="00A932C8"/>
    <w:rsid w:val="00AE4993"/>
    <w:rsid w:val="00B242D2"/>
    <w:rsid w:val="00B32757"/>
    <w:rsid w:val="00B360C7"/>
    <w:rsid w:val="00B87A8A"/>
    <w:rsid w:val="00BB27CA"/>
    <w:rsid w:val="00BE27D8"/>
    <w:rsid w:val="00C1101D"/>
    <w:rsid w:val="00C12963"/>
    <w:rsid w:val="00C209A7"/>
    <w:rsid w:val="00C375D0"/>
    <w:rsid w:val="00C662C5"/>
    <w:rsid w:val="00C762C7"/>
    <w:rsid w:val="00CC04B2"/>
    <w:rsid w:val="00D16A3B"/>
    <w:rsid w:val="00DD6D8F"/>
    <w:rsid w:val="00E10239"/>
    <w:rsid w:val="00E34935"/>
    <w:rsid w:val="00E90608"/>
    <w:rsid w:val="00EA0D58"/>
    <w:rsid w:val="00EC02E3"/>
    <w:rsid w:val="00ED47C0"/>
    <w:rsid w:val="00F249D7"/>
    <w:rsid w:val="00FC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79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47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24B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B2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B24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A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E499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79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47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24B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B2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B24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A1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AE499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3141</Words>
  <Characters>17907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№1</cp:lastModifiedBy>
  <cp:revision>18</cp:revision>
  <cp:lastPrinted>2023-09-17T11:01:00Z</cp:lastPrinted>
  <dcterms:created xsi:type="dcterms:W3CDTF">2022-11-02T13:38:00Z</dcterms:created>
  <dcterms:modified xsi:type="dcterms:W3CDTF">2023-09-18T12:06:00Z</dcterms:modified>
</cp:coreProperties>
</file>